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482B55" w:rsidRDefault="00482B55" w:rsidP="00482B5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482B55" w:rsidRDefault="00482B55" w:rsidP="00482B5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Государственного учреждения «</w:t>
            </w:r>
            <w:proofErr w:type="spellStart"/>
            <w:r>
              <w:rPr>
                <w:bCs/>
                <w:sz w:val="28"/>
                <w:szCs w:val="28"/>
              </w:rPr>
              <w:t>Столинский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395FC2" w:rsidRPr="00970CAD" w:rsidRDefault="00482B55" w:rsidP="00482B5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C46A5" w:rsidRDefault="00BC46A5" w:rsidP="00BC46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C46A5" w:rsidRDefault="00BC46A5" w:rsidP="00BC46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осуществление административной процедуры</w:t>
      </w:r>
    </w:p>
    <w:p w:rsidR="00BC46A5" w:rsidRDefault="00BC46A5" w:rsidP="00BC46A5">
      <w:pPr>
        <w:jc w:val="center"/>
        <w:rPr>
          <w:b/>
          <w:sz w:val="26"/>
          <w:szCs w:val="26"/>
        </w:rPr>
      </w:pPr>
    </w:p>
    <w:p w:rsidR="00BC46A5" w:rsidRDefault="00BC46A5" w:rsidP="00BC46A5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заявителя ____________________________________________________</w:t>
      </w:r>
    </w:p>
    <w:p w:rsidR="00BC46A5" w:rsidRDefault="00BC46A5" w:rsidP="00BC46A5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C46A5" w:rsidRDefault="00BC46A5" w:rsidP="00BC46A5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>Юридический адрес ________________________________________________________</w:t>
      </w:r>
    </w:p>
    <w:p w:rsidR="00BC46A5" w:rsidRDefault="00BC46A5" w:rsidP="00BC46A5">
      <w:pPr>
        <w:tabs>
          <w:tab w:val="left" w:pos="3456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места осуществления </w:t>
      </w:r>
      <w:proofErr w:type="gramStart"/>
      <w:r>
        <w:rPr>
          <w:sz w:val="26"/>
          <w:szCs w:val="26"/>
        </w:rPr>
        <w:t>деятельности:_</w:t>
      </w:r>
      <w:proofErr w:type="gramEnd"/>
      <w:r>
        <w:rPr>
          <w:sz w:val="26"/>
          <w:szCs w:val="26"/>
        </w:rPr>
        <w:t>____________________________________</w:t>
      </w:r>
    </w:p>
    <w:p w:rsidR="00BC46A5" w:rsidRDefault="00BC46A5" w:rsidP="00BC46A5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УНП</w:t>
      </w:r>
      <w:r>
        <w:rPr>
          <w:sz w:val="26"/>
          <w:szCs w:val="26"/>
        </w:rPr>
        <w:t xml:space="preserve"> _________________________ </w:t>
      </w:r>
      <w:r>
        <w:rPr>
          <w:b/>
          <w:sz w:val="26"/>
          <w:szCs w:val="26"/>
        </w:rPr>
        <w:t>Телефон</w:t>
      </w:r>
      <w:r>
        <w:rPr>
          <w:sz w:val="26"/>
          <w:szCs w:val="26"/>
        </w:rPr>
        <w:t>___________________________________</w:t>
      </w:r>
    </w:p>
    <w:p w:rsidR="00BC46A5" w:rsidRDefault="00BC46A5" w:rsidP="00BC46A5">
      <w:pPr>
        <w:rPr>
          <w:sz w:val="26"/>
          <w:szCs w:val="26"/>
        </w:rPr>
      </w:pP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 _________________________________________________</w:t>
      </w:r>
    </w:p>
    <w:p w:rsidR="00BC46A5" w:rsidRDefault="00BC46A5" w:rsidP="00BC46A5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:rsidR="00BC46A5" w:rsidRDefault="00BC46A5" w:rsidP="00BC46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:rsidR="00BC46A5" w:rsidRDefault="00BC46A5" w:rsidP="00BC46A5">
      <w:pPr>
        <w:jc w:val="both"/>
        <w:rPr>
          <w:b/>
          <w:sz w:val="26"/>
          <w:szCs w:val="26"/>
        </w:rPr>
      </w:pP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>
        <w:rPr>
          <w:b/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9.6.8</w:t>
      </w:r>
      <w:r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получение санитарно-гигиенического заключения о деятельности, связанной с лабораторными (диагностическими) исследованиями:</w:t>
      </w:r>
    </w:p>
    <w:p w:rsidR="00BC46A5" w:rsidRDefault="00BC46A5" w:rsidP="00BC4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</w:t>
      </w:r>
    </w:p>
    <w:p w:rsidR="00BC46A5" w:rsidRDefault="00BC46A5" w:rsidP="00BC46A5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объекта экспертизы, адрес)</w:t>
      </w:r>
    </w:p>
    <w:p w:rsidR="00BC46A5" w:rsidRDefault="00BC46A5" w:rsidP="00BC46A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C46A5" w:rsidRDefault="00BC46A5" w:rsidP="00BC46A5">
      <w:pPr>
        <w:jc w:val="both"/>
        <w:rPr>
          <w:sz w:val="20"/>
          <w:szCs w:val="20"/>
        </w:rPr>
      </w:pPr>
    </w:p>
    <w:p w:rsidR="00BC46A5" w:rsidRDefault="00BC46A5" w:rsidP="00BC46A5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:rsidR="00BC46A5" w:rsidRDefault="00BC46A5" w:rsidP="00BC46A5">
      <w:pPr>
        <w:jc w:val="both"/>
        <w:rPr>
          <w:rFonts w:eastAsia="Calibri"/>
          <w:sz w:val="26"/>
          <w:szCs w:val="26"/>
        </w:rPr>
      </w:pPr>
    </w:p>
    <w:p w:rsidR="00BC46A5" w:rsidRDefault="00BC46A5" w:rsidP="00BC46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BC46A5" w:rsidRDefault="00BC46A5" w:rsidP="00BC46A5">
      <w:pPr>
        <w:jc w:val="both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предприниматель)</w:t>
      </w:r>
    </w:p>
    <w:p w:rsidR="00BC46A5" w:rsidRDefault="00BC46A5" w:rsidP="00BC46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или уполномоченное им лицо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:rsidR="00BC46A5" w:rsidRDefault="00BC46A5" w:rsidP="00BC46A5">
      <w:pPr>
        <w:rPr>
          <w:sz w:val="16"/>
          <w:szCs w:val="16"/>
        </w:rPr>
      </w:pPr>
      <w:r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(инициалы, фамилия)  </w:t>
      </w:r>
    </w:p>
    <w:p w:rsidR="00BC46A5" w:rsidRDefault="00BC46A5" w:rsidP="00BC46A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C46A5" w:rsidRDefault="00BC46A5" w:rsidP="00BC46A5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М.П.</w:t>
      </w:r>
    </w:p>
    <w:p w:rsidR="00BC46A5" w:rsidRDefault="00BC46A5" w:rsidP="00BC46A5">
      <w:pPr>
        <w:jc w:val="both"/>
        <w:rPr>
          <w:sz w:val="16"/>
          <w:szCs w:val="16"/>
        </w:rPr>
      </w:pPr>
    </w:p>
    <w:p w:rsidR="00BC46A5" w:rsidRDefault="00BC46A5" w:rsidP="00BC46A5">
      <w:pPr>
        <w:jc w:val="both"/>
        <w:rPr>
          <w:sz w:val="16"/>
          <w:szCs w:val="16"/>
        </w:rPr>
      </w:pPr>
    </w:p>
    <w:p w:rsidR="00BC46A5" w:rsidRDefault="00BC46A5" w:rsidP="00BC46A5">
      <w:pPr>
        <w:jc w:val="both"/>
        <w:rPr>
          <w:sz w:val="16"/>
          <w:szCs w:val="16"/>
        </w:rPr>
      </w:pPr>
    </w:p>
    <w:p w:rsidR="00BC46A5" w:rsidRDefault="00BC46A5" w:rsidP="00BC46A5">
      <w:pPr>
        <w:jc w:val="both"/>
        <w:rPr>
          <w:sz w:val="16"/>
          <w:szCs w:val="16"/>
        </w:rPr>
      </w:pPr>
      <w:r>
        <w:rPr>
          <w:sz w:val="16"/>
          <w:szCs w:val="16"/>
        </w:rPr>
        <w:t>ФИО исполнителя</w:t>
      </w:r>
    </w:p>
    <w:p w:rsidR="00BC46A5" w:rsidRDefault="00BC46A5" w:rsidP="00BC46A5">
      <w:pPr>
        <w:rPr>
          <w:sz w:val="16"/>
          <w:szCs w:val="16"/>
        </w:rPr>
      </w:pPr>
      <w:r>
        <w:rPr>
          <w:sz w:val="16"/>
          <w:szCs w:val="16"/>
        </w:rPr>
        <w:t>контактный телефон</w:t>
      </w:r>
    </w:p>
    <w:p w:rsidR="00B04B6F" w:rsidRDefault="00B04B6F" w:rsidP="00900528">
      <w:pPr>
        <w:jc w:val="both"/>
        <w:rPr>
          <w:sz w:val="18"/>
          <w:szCs w:val="18"/>
        </w:rPr>
      </w:pPr>
      <w:bookmarkStart w:id="0" w:name="_GoBack"/>
      <w:bookmarkEnd w:id="0"/>
    </w:p>
    <w:p w:rsidR="00482B55" w:rsidRDefault="00482B55" w:rsidP="00900528">
      <w:pPr>
        <w:jc w:val="both"/>
        <w:rPr>
          <w:sz w:val="18"/>
          <w:szCs w:val="18"/>
        </w:rPr>
      </w:pPr>
    </w:p>
    <w:p w:rsidR="00482B55" w:rsidRDefault="00482B55" w:rsidP="00900528">
      <w:pPr>
        <w:jc w:val="both"/>
        <w:rPr>
          <w:sz w:val="18"/>
          <w:szCs w:val="18"/>
        </w:rPr>
      </w:pPr>
    </w:p>
    <w:p w:rsidR="00482B55" w:rsidRDefault="00482B55" w:rsidP="00900528">
      <w:pPr>
        <w:jc w:val="both"/>
        <w:rPr>
          <w:sz w:val="18"/>
          <w:szCs w:val="18"/>
        </w:rPr>
      </w:pPr>
    </w:p>
    <w:p w:rsidR="00482B55" w:rsidRPr="00900528" w:rsidRDefault="00482B55" w:rsidP="00900528">
      <w:pPr>
        <w:jc w:val="both"/>
        <w:rPr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8E772C" w:rsidRPr="008E772C" w:rsidTr="008E772C">
        <w:trPr>
          <w:trHeight w:val="377"/>
        </w:trPr>
        <w:tc>
          <w:tcPr>
            <w:tcW w:w="3334" w:type="pct"/>
            <w:hideMark/>
          </w:tcPr>
          <w:p w:rsidR="008E772C" w:rsidRPr="008E772C" w:rsidRDefault="008E772C" w:rsidP="008E772C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66" w:type="pct"/>
            <w:hideMark/>
          </w:tcPr>
          <w:p w:rsidR="008E772C" w:rsidRPr="008E772C" w:rsidRDefault="008E772C" w:rsidP="008E772C">
            <w:pPr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УТВЕРЖДЕНО</w:t>
            </w:r>
          </w:p>
          <w:p w:rsidR="008E772C" w:rsidRPr="008E772C" w:rsidRDefault="008E772C" w:rsidP="008E772C">
            <w:pPr>
              <w:spacing w:line="276" w:lineRule="auto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Постановление</w:t>
            </w:r>
            <w:r w:rsidRPr="008E772C">
              <w:rPr>
                <w:sz w:val="20"/>
                <w:szCs w:val="20"/>
              </w:rPr>
              <w:br/>
              <w:t>Министерства здравоохранения</w:t>
            </w:r>
            <w:r w:rsidRPr="008E772C">
              <w:rPr>
                <w:sz w:val="20"/>
                <w:szCs w:val="20"/>
              </w:rPr>
              <w:br/>
              <w:t>Республики Беларусь</w:t>
            </w:r>
            <w:r w:rsidRPr="008E772C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8E772C" w:rsidRPr="008E772C" w:rsidRDefault="008E772C" w:rsidP="008E772C">
      <w:pPr>
        <w:spacing w:before="240" w:after="240"/>
        <w:jc w:val="center"/>
        <w:rPr>
          <w:sz w:val="20"/>
          <w:szCs w:val="20"/>
        </w:rPr>
      </w:pPr>
      <w:r w:rsidRPr="008E772C">
        <w:rPr>
          <w:b/>
          <w:bCs/>
          <w:sz w:val="20"/>
          <w:szCs w:val="20"/>
        </w:rPr>
        <w:t>РЕГЛАМЕНТ</w:t>
      </w:r>
      <w:r w:rsidRPr="008E772C">
        <w:rPr>
          <w:sz w:val="20"/>
          <w:szCs w:val="20"/>
        </w:rPr>
        <w:br/>
      </w:r>
      <w:r w:rsidRPr="008E772C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1. Особенности осуществления административной процедуры: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8E772C">
        <w:rPr>
          <w:sz w:val="20"/>
          <w:szCs w:val="20"/>
        </w:rPr>
        <w:t>РЦГЭиОЗ</w:t>
      </w:r>
      <w:proofErr w:type="spellEnd"/>
      <w:r w:rsidRPr="008E772C">
        <w:rPr>
          <w:sz w:val="20"/>
          <w:szCs w:val="20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зональные, районные в городах центры гигиены и эпидемиологии;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Санитарные нормы и правила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транспортировки», утвержденные постановлением Министерства здравоохранения Республики Беларусь от 6 января 2017 г. № 2.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120"/>
        <w:gridCol w:w="3154"/>
      </w:tblGrid>
      <w:tr w:rsidR="008E772C" w:rsidRPr="008E772C" w:rsidTr="008E772C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Форма и порядок представления документа и (или) сведений</w:t>
            </w:r>
          </w:p>
        </w:tc>
      </w:tr>
      <w:tr w:rsidR="008E772C" w:rsidRPr="008E772C" w:rsidTr="008E772C">
        <w:trPr>
          <w:trHeight w:val="321"/>
        </w:trPr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заявление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в письменной форме:</w:t>
            </w:r>
            <w:r w:rsidRPr="008E772C">
              <w:rPr>
                <w:sz w:val="20"/>
                <w:szCs w:val="20"/>
              </w:rPr>
              <w:br/>
            </w:r>
            <w:r w:rsidRPr="008E772C">
              <w:rPr>
                <w:sz w:val="20"/>
                <w:szCs w:val="20"/>
              </w:rPr>
              <w:br/>
              <w:t>в ходе приема заинтересованного лица;</w:t>
            </w:r>
            <w:r w:rsidRPr="008E772C">
              <w:rPr>
                <w:sz w:val="20"/>
                <w:szCs w:val="20"/>
              </w:rPr>
              <w:br/>
            </w:r>
            <w:r w:rsidRPr="008E772C">
              <w:rPr>
                <w:sz w:val="20"/>
                <w:szCs w:val="20"/>
              </w:rPr>
              <w:br/>
              <w:t>посредством почтовой связи;</w:t>
            </w:r>
            <w:r w:rsidRPr="008E772C">
              <w:rPr>
                <w:sz w:val="20"/>
                <w:szCs w:val="20"/>
              </w:rPr>
              <w:br/>
            </w:r>
            <w:r w:rsidRPr="008E772C">
              <w:rPr>
                <w:sz w:val="20"/>
                <w:szCs w:val="20"/>
              </w:rPr>
              <w:br/>
              <w:t>нарочным (курьером)</w:t>
            </w:r>
          </w:p>
        </w:tc>
      </w:tr>
    </w:tbl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 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2847"/>
        <w:gridCol w:w="3133"/>
      </w:tblGrid>
      <w:tr w:rsidR="008E772C" w:rsidRPr="008E772C" w:rsidTr="00AA6FE0">
        <w:trPr>
          <w:trHeight w:val="321"/>
        </w:trPr>
        <w:tc>
          <w:tcPr>
            <w:tcW w:w="1904" w:type="pct"/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74" w:type="pct"/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622" w:type="pct"/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Форма представления</w:t>
            </w:r>
          </w:p>
        </w:tc>
      </w:tr>
      <w:tr w:rsidR="008E772C" w:rsidRPr="008E772C" w:rsidTr="00AA6FE0">
        <w:trPr>
          <w:trHeight w:val="321"/>
        </w:trPr>
        <w:tc>
          <w:tcPr>
            <w:tcW w:w="1904" w:type="pct"/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бессрочно</w:t>
            </w:r>
          </w:p>
        </w:tc>
        <w:tc>
          <w:tcPr>
            <w:tcW w:w="1622" w:type="pct"/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письменная</w:t>
            </w:r>
          </w:p>
        </w:tc>
      </w:tr>
      <w:tr w:rsidR="008E772C" w:rsidRPr="008E772C" w:rsidTr="00AA6FE0">
        <w:trPr>
          <w:trHeight w:val="321"/>
        </w:trPr>
        <w:tc>
          <w:tcPr>
            <w:tcW w:w="1904" w:type="pct"/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lastRenderedPageBreak/>
              <w:t>санитарно-гигиеническое заключение (отрицательное)</w:t>
            </w:r>
          </w:p>
        </w:tc>
        <w:tc>
          <w:tcPr>
            <w:tcW w:w="1474" w:type="pct"/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бессрочно</w:t>
            </w:r>
          </w:p>
        </w:tc>
        <w:tc>
          <w:tcPr>
            <w:tcW w:w="1622" w:type="pct"/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письменная</w:t>
            </w:r>
          </w:p>
        </w:tc>
      </w:tr>
    </w:tbl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8E772C">
        <w:rPr>
          <w:sz w:val="20"/>
          <w:szCs w:val="20"/>
        </w:rPr>
        <w:t> 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материалы, используемые при оказании услуг при осуществлении административной процедуры;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коммунальные услуги;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услуги связи;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транспортные затраты;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командировочные расходы;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5. Порядок подачи (отзыва) административной жалобы:</w:t>
      </w:r>
    </w:p>
    <w:p w:rsidR="008E772C" w:rsidRPr="008E772C" w:rsidRDefault="008E772C" w:rsidP="008E772C">
      <w:pPr>
        <w:spacing w:after="60"/>
        <w:ind w:firstLine="566"/>
        <w:jc w:val="both"/>
        <w:rPr>
          <w:sz w:val="20"/>
          <w:szCs w:val="20"/>
        </w:rPr>
      </w:pPr>
      <w:r w:rsidRPr="008E772C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8E772C" w:rsidRPr="008E772C" w:rsidTr="008E772C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E772C" w:rsidRPr="008E772C" w:rsidRDefault="008E772C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E772C" w:rsidRPr="008E772C" w:rsidTr="008E772C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</w:rPr>
            </w:pPr>
            <w:r w:rsidRPr="008E772C">
              <w:rPr>
                <w:sz w:val="20"/>
                <w:szCs w:val="20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8E772C">
              <w:rPr>
                <w:sz w:val="20"/>
                <w:szCs w:val="20"/>
              </w:rPr>
              <w:t>РЦГЭиОЗ</w:t>
            </w:r>
            <w:proofErr w:type="spellEnd"/>
            <w:r w:rsidRPr="008E772C">
              <w:rPr>
                <w:sz w:val="20"/>
                <w:szCs w:val="20"/>
              </w:rPr>
              <w:t>;</w:t>
            </w:r>
            <w:r w:rsidRPr="008E772C">
              <w:rPr>
                <w:sz w:val="20"/>
                <w:szCs w:val="20"/>
              </w:rPr>
              <w:br/>
            </w:r>
            <w:r w:rsidRPr="008E772C">
              <w:rPr>
                <w:sz w:val="20"/>
                <w:szCs w:val="20"/>
              </w:rPr>
              <w:br/>
              <w:t xml:space="preserve">ГУ </w:t>
            </w:r>
            <w:proofErr w:type="spellStart"/>
            <w:r w:rsidRPr="008E772C">
              <w:rPr>
                <w:sz w:val="20"/>
                <w:szCs w:val="20"/>
              </w:rPr>
              <w:t>РЦГЭиОЗ</w:t>
            </w:r>
            <w:proofErr w:type="spellEnd"/>
            <w:r w:rsidRPr="008E772C">
              <w:rPr>
                <w:sz w:val="20"/>
                <w:szCs w:val="20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8E772C">
              <w:rPr>
                <w:sz w:val="20"/>
                <w:szCs w:val="20"/>
              </w:rPr>
              <w:br/>
            </w:r>
            <w:r w:rsidRPr="008E772C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72C" w:rsidRPr="008E772C" w:rsidRDefault="008E772C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8E772C">
              <w:rPr>
                <w:sz w:val="20"/>
                <w:szCs w:val="20"/>
              </w:rPr>
              <w:t>письменная</w:t>
            </w:r>
          </w:p>
        </w:tc>
      </w:tr>
    </w:tbl>
    <w:p w:rsidR="00111404" w:rsidRPr="009879C2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RPr="009879C2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4C16"/>
    <w:rsid w:val="000C69B9"/>
    <w:rsid w:val="00111404"/>
    <w:rsid w:val="00117240"/>
    <w:rsid w:val="001E15B5"/>
    <w:rsid w:val="00320AA5"/>
    <w:rsid w:val="00342113"/>
    <w:rsid w:val="00395FC2"/>
    <w:rsid w:val="003E4E6B"/>
    <w:rsid w:val="00401547"/>
    <w:rsid w:val="004717B7"/>
    <w:rsid w:val="00482B55"/>
    <w:rsid w:val="004B0971"/>
    <w:rsid w:val="00624522"/>
    <w:rsid w:val="006A51D6"/>
    <w:rsid w:val="006B6D29"/>
    <w:rsid w:val="008145BE"/>
    <w:rsid w:val="008A6FDF"/>
    <w:rsid w:val="008B7F5F"/>
    <w:rsid w:val="008D149F"/>
    <w:rsid w:val="008E772C"/>
    <w:rsid w:val="00900528"/>
    <w:rsid w:val="00980FD3"/>
    <w:rsid w:val="009879C2"/>
    <w:rsid w:val="009F2925"/>
    <w:rsid w:val="00AA6FE0"/>
    <w:rsid w:val="00B04B6F"/>
    <w:rsid w:val="00B61138"/>
    <w:rsid w:val="00B9307C"/>
    <w:rsid w:val="00BC46A5"/>
    <w:rsid w:val="00BC5095"/>
    <w:rsid w:val="00BD322C"/>
    <w:rsid w:val="00C3015D"/>
    <w:rsid w:val="00F95E55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EE56C-FE66-4F56-BF33-1DF3480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20AA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11</cp:revision>
  <dcterms:created xsi:type="dcterms:W3CDTF">2023-06-22T05:49:00Z</dcterms:created>
  <dcterms:modified xsi:type="dcterms:W3CDTF">2025-06-26T07:24:00Z</dcterms:modified>
</cp:coreProperties>
</file>