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BF3583" w:rsidRPr="00970CAD" w:rsidTr="00102C3F">
        <w:trPr>
          <w:trHeight w:val="1456"/>
        </w:trPr>
        <w:tc>
          <w:tcPr>
            <w:tcW w:w="4928" w:type="dxa"/>
            <w:hideMark/>
          </w:tcPr>
          <w:p w:rsidR="00BF3583" w:rsidRPr="000C1D30" w:rsidRDefault="00BF3583" w:rsidP="004D4518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BF3583" w:rsidRPr="000C1D30" w:rsidRDefault="00BF3583" w:rsidP="004D4518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BF3583" w:rsidRPr="000C1D30" w:rsidRDefault="00BF3583" w:rsidP="004D4518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043729" w:rsidRPr="00043729" w:rsidRDefault="00043729" w:rsidP="00043729">
            <w:pPr>
              <w:autoSpaceDE w:val="0"/>
              <w:autoSpaceDN w:val="0"/>
              <w:rPr>
                <w:bCs/>
              </w:rPr>
            </w:pPr>
            <w:r w:rsidRPr="00043729">
              <w:rPr>
                <w:bCs/>
              </w:rPr>
              <w:t xml:space="preserve">Главному врачу </w:t>
            </w:r>
          </w:p>
          <w:p w:rsidR="00043729" w:rsidRDefault="00043729" w:rsidP="00043729">
            <w:pPr>
              <w:autoSpaceDE w:val="0"/>
              <w:autoSpaceDN w:val="0"/>
              <w:rPr>
                <w:bCs/>
              </w:rPr>
            </w:pPr>
            <w:r w:rsidRPr="00043729">
              <w:rPr>
                <w:bCs/>
              </w:rPr>
              <w:t xml:space="preserve">Государственного учреждения </w:t>
            </w:r>
          </w:p>
          <w:p w:rsidR="00043729" w:rsidRPr="00043729" w:rsidRDefault="00043729" w:rsidP="00043729">
            <w:pPr>
              <w:autoSpaceDE w:val="0"/>
              <w:autoSpaceDN w:val="0"/>
              <w:rPr>
                <w:bCs/>
              </w:rPr>
            </w:pPr>
            <w:r w:rsidRPr="00043729">
              <w:rPr>
                <w:bCs/>
              </w:rPr>
              <w:t>«</w:t>
            </w:r>
            <w:proofErr w:type="spellStart"/>
            <w:r w:rsidRPr="00043729">
              <w:rPr>
                <w:bCs/>
              </w:rPr>
              <w:t>Столинский</w:t>
            </w:r>
            <w:proofErr w:type="spellEnd"/>
            <w:r w:rsidRPr="00043729">
              <w:rPr>
                <w:bCs/>
              </w:rPr>
              <w:t xml:space="preserve"> районны</w:t>
            </w:r>
            <w:r>
              <w:rPr>
                <w:bCs/>
              </w:rPr>
              <w:t>й центр гигиены и эпидемиологии</w:t>
            </w:r>
            <w:r w:rsidRPr="00043729">
              <w:rPr>
                <w:bCs/>
              </w:rPr>
              <w:t>»</w:t>
            </w:r>
          </w:p>
          <w:p w:rsidR="00BF3583" w:rsidRPr="000C1D30" w:rsidRDefault="00043729" w:rsidP="00043729">
            <w:pPr>
              <w:autoSpaceDE w:val="0"/>
              <w:autoSpaceDN w:val="0"/>
              <w:rPr>
                <w:bCs/>
              </w:rPr>
            </w:pPr>
            <w:r w:rsidRPr="00043729">
              <w:rPr>
                <w:bCs/>
              </w:rPr>
              <w:t>Маджаро А.А.</w:t>
            </w:r>
          </w:p>
        </w:tc>
      </w:tr>
    </w:tbl>
    <w:p w:rsidR="00BF3583" w:rsidRDefault="00BF3583" w:rsidP="00BF3583">
      <w:pPr>
        <w:pStyle w:val="titlep"/>
      </w:pPr>
      <w:r>
        <w:t>ЗАЯВЛЕНИЕ</w:t>
      </w:r>
      <w:r>
        <w:br/>
        <w:t>о 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</w:r>
    </w:p>
    <w:p w:rsidR="00BF3583" w:rsidRDefault="00BF3583" w:rsidP="00BF3583">
      <w:pPr>
        <w:pStyle w:val="newncpi0"/>
      </w:pPr>
      <w:r>
        <w:t>Наименование заявителя: ______________________________________________________</w:t>
      </w:r>
    </w:p>
    <w:p w:rsidR="00BF3583" w:rsidRDefault="00BF3583" w:rsidP="00BF3583">
      <w:pPr>
        <w:pStyle w:val="newncpi0"/>
      </w:pPr>
      <w:r>
        <w:t>Юридический адрес: __________________________________________________________</w:t>
      </w:r>
    </w:p>
    <w:p w:rsidR="00BF3583" w:rsidRDefault="00BF3583" w:rsidP="00BF3583">
      <w:pPr>
        <w:pStyle w:val="newncpi0"/>
      </w:pPr>
      <w:r>
        <w:t>Адрес места осуществления деятельности: ________________________________________</w:t>
      </w:r>
    </w:p>
    <w:p w:rsidR="00BF3583" w:rsidRDefault="00BF3583" w:rsidP="00BF3583">
      <w:pPr>
        <w:pStyle w:val="newncpi0"/>
      </w:pPr>
      <w:r>
        <w:t>УНП: _______________ телефон: _____________ адрес электронной почты: ____________</w:t>
      </w:r>
    </w:p>
    <w:p w:rsidR="00BF3583" w:rsidRDefault="00BF3583" w:rsidP="00BF3583">
      <w:pPr>
        <w:pStyle w:val="newncpi0"/>
      </w:pPr>
      <w: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</w:t>
      </w:r>
    </w:p>
    <w:p w:rsidR="00BF3583" w:rsidRDefault="00BF3583" w:rsidP="00BF3583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BF3583" w:rsidRDefault="00BF3583" w:rsidP="00BF3583">
      <w:pPr>
        <w:pStyle w:val="newncpi0"/>
      </w:pPr>
      <w:r>
        <w:t>_____________________________________________________________________________</w:t>
      </w:r>
    </w:p>
    <w:p w:rsidR="00BF3583" w:rsidRDefault="00BF3583" w:rsidP="00BF3583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BF3583" w:rsidRDefault="00BF3583" w:rsidP="00BF3583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BF3583" w:rsidRDefault="00BF3583" w:rsidP="00BF3583">
      <w:pPr>
        <w:pStyle w:val="newncpi0"/>
      </w:pPr>
      <w:r>
        <w:t> </w:t>
      </w:r>
    </w:p>
    <w:p w:rsidR="00BF3583" w:rsidRPr="00BF3583" w:rsidRDefault="00BF3583" w:rsidP="00BF3583">
      <w:pPr>
        <w:pStyle w:val="newncpi0"/>
      </w:pPr>
      <w:r>
        <w:t xml:space="preserve">Просим выдать заключения о соответствии принимаемого в эксплуатацию объекта строительства </w:t>
      </w:r>
      <w:r w:rsidRPr="00BF3583">
        <w:t>____________________________</w:t>
      </w:r>
      <w:r>
        <w:t>______________________________</w:t>
      </w:r>
      <w:r w:rsidRPr="00BF3583">
        <w:t>_________</w:t>
      </w:r>
    </w:p>
    <w:p w:rsidR="00BF3583" w:rsidRPr="00BF3583" w:rsidRDefault="00BF3583" w:rsidP="00BF3583">
      <w:pPr>
        <w:pStyle w:val="undline"/>
        <w:jc w:val="center"/>
      </w:pPr>
      <w:r w:rsidRPr="00BF3583">
        <w:t xml:space="preserve">(наименование объекта строительства) </w:t>
      </w:r>
    </w:p>
    <w:p w:rsidR="00BF3583" w:rsidRPr="00BF3583" w:rsidRDefault="00BF3583" w:rsidP="00BF3583">
      <w:pPr>
        <w:pStyle w:val="newncpi0"/>
      </w:pPr>
      <w:r w:rsidRPr="00BF3583">
        <w:t>__________________________________________________</w:t>
      </w:r>
      <w:r>
        <w:t>_____________________________</w:t>
      </w:r>
      <w:r w:rsidRPr="00BF3583">
        <w:t>_</w:t>
      </w:r>
    </w:p>
    <w:p w:rsidR="00BF3583" w:rsidRDefault="00BF3583" w:rsidP="00BF3583">
      <w:pPr>
        <w:pStyle w:val="newncpi0"/>
      </w:pPr>
      <w:r w:rsidRPr="00BF3583">
        <w:t>________________________________________________</w:t>
      </w:r>
      <w:r>
        <w:t>____________________________</w:t>
      </w:r>
      <w:r w:rsidRPr="00BF3583">
        <w:t>____</w:t>
      </w:r>
      <w:r>
        <w:t xml:space="preserve">требованиям законодательства в области санитарно-эпидемиологического благополучия населения </w:t>
      </w:r>
      <w:r w:rsidRPr="00BA7C2C">
        <w:t xml:space="preserve">в соответствии с </w:t>
      </w:r>
      <w:r w:rsidRPr="00BA7C2C">
        <w:rPr>
          <w:b/>
        </w:rPr>
        <w:t>п. 3</w:t>
      </w:r>
      <w:r>
        <w:rPr>
          <w:b/>
        </w:rPr>
        <w:t>.9.5</w:t>
      </w:r>
      <w:r w:rsidRPr="00BA7C2C"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BF3583" w:rsidRDefault="00BF3583" w:rsidP="00BF3583">
      <w:pPr>
        <w:pStyle w:val="newncpi0"/>
      </w:pPr>
      <w:r>
        <w:t> </w:t>
      </w:r>
    </w:p>
    <w:p w:rsidR="00BF3583" w:rsidRDefault="00BF3583" w:rsidP="00BF3583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B04B6F" w:rsidRPr="00BF3583" w:rsidRDefault="00B04B6F" w:rsidP="00BF3583">
      <w:pPr>
        <w:numPr>
          <w:ilvl w:val="0"/>
          <w:numId w:val="1"/>
        </w:numPr>
        <w:tabs>
          <w:tab w:val="left" w:pos="0"/>
        </w:tabs>
        <w:ind w:left="0" w:firstLine="0"/>
      </w:pPr>
      <w:r w:rsidRPr="00BF3583">
        <w:t>________</w:t>
      </w:r>
      <w:r w:rsidR="00BF3583" w:rsidRPr="00BF3583">
        <w:t>________</w:t>
      </w:r>
      <w:r w:rsidRPr="00BF3583">
        <w:t>_______________________</w:t>
      </w:r>
      <w:r w:rsidR="00BF3583">
        <w:t>__________</w:t>
      </w:r>
      <w:r w:rsidRPr="00BF3583">
        <w:t>_________ на  __ л. в 1 экз.</w:t>
      </w:r>
    </w:p>
    <w:p w:rsidR="00B04B6F" w:rsidRPr="00BF3583" w:rsidRDefault="00B04B6F" w:rsidP="00BF3583">
      <w:pPr>
        <w:pStyle w:val="undline"/>
        <w:ind w:firstLine="993"/>
        <w:jc w:val="left"/>
        <w:rPr>
          <w:sz w:val="24"/>
          <w:szCs w:val="24"/>
        </w:rPr>
      </w:pPr>
      <w:r w:rsidRPr="00BF3583">
        <w:t>(</w:t>
      </w:r>
      <w:r w:rsidR="000A3AE1" w:rsidRPr="00BF3583">
        <w:t>наименование проектной документации, разработчик, год разработки</w:t>
      </w:r>
      <w:r w:rsidRPr="00BF3583">
        <w:t>)</w:t>
      </w:r>
    </w:p>
    <w:p w:rsidR="00E34E70" w:rsidRPr="00BF3583" w:rsidRDefault="00E34E70" w:rsidP="00BF3583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gramStart"/>
      <w:r w:rsidRPr="00BF3583">
        <w:t>Перечень протоколов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 на  __ л. в 1 экз.</w:t>
      </w:r>
      <w:proofErr w:type="gramEnd"/>
    </w:p>
    <w:p w:rsidR="00E34E70" w:rsidRDefault="00E34E70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BF3583" w:rsidRDefault="00BF3583" w:rsidP="00BF3583">
      <w:pPr>
        <w:pStyle w:val="newncpi0"/>
      </w:pPr>
      <w:r>
        <w:t>Достоверность представляемых документов и (или) сведений подтверждаю.</w:t>
      </w:r>
    </w:p>
    <w:p w:rsidR="00BF3583" w:rsidRDefault="00BF3583" w:rsidP="00BF358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3067"/>
        <w:gridCol w:w="2495"/>
      </w:tblGrid>
      <w:tr w:rsidR="00BF3583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583" w:rsidRDefault="00BF3583" w:rsidP="004D4518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3583" w:rsidRDefault="00BF3583" w:rsidP="004D4518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3583" w:rsidRDefault="00BF3583" w:rsidP="004D4518">
            <w:pPr>
              <w:pStyle w:val="newncpi0"/>
              <w:jc w:val="right"/>
            </w:pPr>
            <w:r>
              <w:t>___________________</w:t>
            </w:r>
          </w:p>
        </w:tc>
      </w:tr>
      <w:tr w:rsidR="00BF3583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583" w:rsidRDefault="00BF3583" w:rsidP="004D4518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3583" w:rsidRDefault="00BF3583" w:rsidP="004D451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3583" w:rsidRDefault="00BF3583" w:rsidP="004D4518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5B188B" w:rsidRPr="00034E60" w:rsidRDefault="005B188B" w:rsidP="005B188B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5B188B" w:rsidP="005B188B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B04B6F"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  <w:gridCol w:w="3218"/>
      </w:tblGrid>
      <w:tr w:rsidR="0086472A" w:rsidRPr="0086472A" w:rsidTr="0086472A">
        <w:trPr>
          <w:trHeight w:val="377"/>
        </w:trPr>
        <w:tc>
          <w:tcPr>
            <w:tcW w:w="3334" w:type="pct"/>
            <w:hideMark/>
          </w:tcPr>
          <w:p w:rsidR="0086472A" w:rsidRPr="0086472A" w:rsidRDefault="0086472A">
            <w:pPr>
              <w:spacing w:after="60" w:line="276" w:lineRule="auto"/>
              <w:rPr>
                <w:sz w:val="22"/>
                <w:szCs w:val="22"/>
                <w:lang w:val="en-US"/>
              </w:rPr>
            </w:pPr>
            <w:bookmarkStart w:id="0" w:name="Par232"/>
            <w:bookmarkEnd w:id="0"/>
            <w:r w:rsidRPr="0086472A">
              <w:rPr>
                <w:sz w:val="22"/>
                <w:szCs w:val="22"/>
              </w:rPr>
              <w:lastRenderedPageBreak/>
              <w:t> </w:t>
            </w:r>
            <w:bookmarkStart w:id="1" w:name="_GoBack"/>
            <w:bookmarkEnd w:id="1"/>
          </w:p>
        </w:tc>
        <w:tc>
          <w:tcPr>
            <w:tcW w:w="1666" w:type="pct"/>
            <w:hideMark/>
          </w:tcPr>
          <w:p w:rsidR="0086472A" w:rsidRPr="0086472A" w:rsidRDefault="0086472A" w:rsidP="0086472A">
            <w:pPr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УТВЕРЖДЕНО</w:t>
            </w:r>
          </w:p>
          <w:p w:rsidR="0086472A" w:rsidRPr="0086472A" w:rsidRDefault="0086472A" w:rsidP="0086472A">
            <w:pPr>
              <w:spacing w:line="276" w:lineRule="auto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Постановление</w:t>
            </w:r>
            <w:r w:rsidRPr="0086472A">
              <w:rPr>
                <w:sz w:val="22"/>
                <w:szCs w:val="22"/>
              </w:rPr>
              <w:br/>
              <w:t>Министерства здравоохранения</w:t>
            </w:r>
            <w:r w:rsidRPr="0086472A">
              <w:rPr>
                <w:sz w:val="22"/>
                <w:szCs w:val="22"/>
              </w:rPr>
              <w:br/>
              <w:t>Республики Беларусь</w:t>
            </w:r>
            <w:r w:rsidRPr="0086472A">
              <w:rPr>
                <w:sz w:val="22"/>
                <w:szCs w:val="22"/>
              </w:rPr>
              <w:br/>
              <w:t>21.02.2022 № 13</w:t>
            </w:r>
          </w:p>
        </w:tc>
      </w:tr>
    </w:tbl>
    <w:p w:rsidR="0086472A" w:rsidRPr="0086472A" w:rsidRDefault="0086472A" w:rsidP="0086472A">
      <w:pPr>
        <w:spacing w:before="240" w:after="240"/>
        <w:jc w:val="center"/>
        <w:rPr>
          <w:sz w:val="22"/>
          <w:szCs w:val="22"/>
        </w:rPr>
      </w:pPr>
      <w:r w:rsidRPr="0086472A">
        <w:rPr>
          <w:b/>
          <w:bCs/>
          <w:sz w:val="22"/>
          <w:szCs w:val="22"/>
        </w:rPr>
        <w:t>РЕГЛАМЕНТ</w:t>
      </w:r>
      <w:r w:rsidRPr="0086472A">
        <w:rPr>
          <w:sz w:val="22"/>
          <w:szCs w:val="22"/>
        </w:rPr>
        <w:br/>
      </w:r>
      <w:r w:rsidRPr="0086472A">
        <w:rPr>
          <w:b/>
          <w:bCs/>
          <w:sz w:val="22"/>
          <w:szCs w:val="22"/>
        </w:rPr>
        <w:t>административной процедуры, осуществляемой в отношении субъектов хозяйствования, по подпункту 3.9.5 «Получение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населения»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1. Особенности осуществления административной процедуры: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proofErr w:type="gramStart"/>
      <w:r w:rsidRPr="0086472A">
        <w:rPr>
          <w:sz w:val="22"/>
          <w:szCs w:val="22"/>
        </w:rPr>
        <w:t>1.1. наименование уполномоченного органа (подведомственность административной процедуры) –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  <w:proofErr w:type="gramEnd"/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Декрет Президента Республики Беларусь от 23 ноября 2017 г. № 7 «О развитии предпринимательства»;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Закон Республики Беларусь «Об основах административных процедур»;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Положение о порядке приемки в эксплуатацию объектов строительства, утвержденное постановлением Совета Министров Республики Беларусь от 6 июня 2011 г. № 716;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2"/>
        <w:gridCol w:w="2492"/>
        <w:gridCol w:w="2044"/>
      </w:tblGrid>
      <w:tr w:rsidR="0086472A" w:rsidRPr="0086472A" w:rsidTr="0086472A">
        <w:trPr>
          <w:trHeight w:val="321"/>
        </w:trPr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472A" w:rsidRPr="0086472A" w:rsidRDefault="0086472A">
            <w:pPr>
              <w:spacing w:before="45" w:after="45"/>
              <w:jc w:val="center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Наименование документа и (или) сведений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472A" w:rsidRPr="0086472A" w:rsidRDefault="0086472A">
            <w:pPr>
              <w:spacing w:before="45" w:after="45"/>
              <w:jc w:val="center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Требования, предъявляемые к документу и (или) сведениям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472A" w:rsidRPr="0086472A" w:rsidRDefault="0086472A">
            <w:pPr>
              <w:spacing w:before="45" w:after="45"/>
              <w:jc w:val="center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Форма и порядок представления документа и (или) сведений</w:t>
            </w:r>
          </w:p>
        </w:tc>
      </w:tr>
      <w:tr w:rsidR="0086472A" w:rsidRPr="0086472A" w:rsidTr="0086472A">
        <w:trPr>
          <w:trHeight w:val="321"/>
        </w:trPr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6472A" w:rsidRPr="0086472A" w:rsidRDefault="0086472A">
            <w:pPr>
              <w:spacing w:before="45" w:after="45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заявление о 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6472A" w:rsidRPr="0086472A" w:rsidRDefault="0086472A">
            <w:pPr>
              <w:spacing w:before="45" w:after="45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по форме согласно приложению 2 к постановлению, утвердившему настоящий Регламент</w:t>
            </w:r>
          </w:p>
        </w:tc>
        <w:tc>
          <w:tcPr>
            <w:tcW w:w="10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72A" w:rsidRPr="0086472A" w:rsidRDefault="0086472A">
            <w:pPr>
              <w:spacing w:before="45" w:after="45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в письменной форме:</w:t>
            </w:r>
          </w:p>
          <w:p w:rsidR="0086472A" w:rsidRPr="0086472A" w:rsidRDefault="0086472A">
            <w:pPr>
              <w:spacing w:before="120" w:after="45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в ходе приема заинтересованного лица;</w:t>
            </w:r>
          </w:p>
          <w:p w:rsidR="0086472A" w:rsidRPr="0086472A" w:rsidRDefault="0086472A">
            <w:pPr>
              <w:spacing w:before="120" w:after="45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посредством почтовой связи;</w:t>
            </w:r>
          </w:p>
          <w:p w:rsidR="0086472A" w:rsidRPr="0086472A" w:rsidRDefault="0086472A">
            <w:pPr>
              <w:spacing w:before="120" w:after="45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нарочным (курьером)</w:t>
            </w:r>
          </w:p>
        </w:tc>
      </w:tr>
      <w:tr w:rsidR="0086472A" w:rsidRPr="0086472A" w:rsidTr="0086472A">
        <w:trPr>
          <w:trHeight w:val="321"/>
        </w:trPr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6472A" w:rsidRPr="0086472A" w:rsidRDefault="0086472A">
            <w:pPr>
              <w:spacing w:before="45" w:after="45"/>
              <w:rPr>
                <w:sz w:val="22"/>
                <w:szCs w:val="22"/>
                <w:lang w:val="en-US"/>
              </w:rPr>
            </w:pPr>
            <w:r w:rsidRPr="0086472A">
              <w:rPr>
                <w:sz w:val="22"/>
                <w:szCs w:val="22"/>
              </w:rPr>
              <w:t>проектная документация</w:t>
            </w:r>
          </w:p>
        </w:tc>
        <w:tc>
          <w:tcPr>
            <w:tcW w:w="12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72A" w:rsidRPr="0086472A" w:rsidRDefault="0086472A">
            <w:pPr>
              <w:spacing w:before="45" w:after="45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72A" w:rsidRPr="0086472A" w:rsidRDefault="0086472A">
            <w:pPr>
              <w:rPr>
                <w:sz w:val="22"/>
                <w:szCs w:val="22"/>
              </w:rPr>
            </w:pPr>
          </w:p>
        </w:tc>
      </w:tr>
      <w:tr w:rsidR="0086472A" w:rsidRPr="0086472A" w:rsidTr="0086472A">
        <w:trPr>
          <w:gridAfter w:val="1"/>
          <w:wAfter w:w="1058" w:type="dxa"/>
          <w:trHeight w:val="321"/>
        </w:trPr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72A" w:rsidRPr="0086472A" w:rsidRDefault="0086472A">
            <w:pPr>
              <w:spacing w:before="45" w:after="45"/>
              <w:rPr>
                <w:sz w:val="22"/>
                <w:szCs w:val="22"/>
              </w:rPr>
            </w:pPr>
            <w:proofErr w:type="gramStart"/>
            <w:r w:rsidRPr="0086472A">
              <w:rPr>
                <w:sz w:val="22"/>
                <w:szCs w:val="22"/>
              </w:rPr>
              <w:t xml:space="preserve">протоколы лабораторных исследований (испытаний) питьевой воды систем питьевого водоснабжения, концентрации радона в воздухе жилых помещений, физических факторов инженерных систем и оборудования объекта, а также иных нормируемых параметров факторов среды обитания человека </w:t>
            </w:r>
            <w:r w:rsidRPr="0086472A">
              <w:rPr>
                <w:sz w:val="22"/>
                <w:szCs w:val="22"/>
              </w:rPr>
              <w:lastRenderedPageBreak/>
              <w:t>с учетом характера осуществляемых работ и услуг, представляющих потенциальную опасность для жизни и здоровья населения, выполненных в аккредитованных испытательных лабораториях (центрах)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472A" w:rsidRPr="0086472A" w:rsidRDefault="0086472A">
            <w:pPr>
              <w:rPr>
                <w:sz w:val="22"/>
                <w:szCs w:val="22"/>
              </w:rPr>
            </w:pPr>
          </w:p>
        </w:tc>
      </w:tr>
    </w:tbl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lastRenderedPageBreak/>
        <w:t> 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5"/>
        <w:gridCol w:w="1613"/>
        <w:gridCol w:w="2190"/>
      </w:tblGrid>
      <w:tr w:rsidR="0086472A" w:rsidRPr="0086472A" w:rsidTr="0086472A">
        <w:trPr>
          <w:trHeight w:val="321"/>
        </w:trPr>
        <w:tc>
          <w:tcPr>
            <w:tcW w:w="303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472A" w:rsidRPr="0086472A" w:rsidRDefault="0086472A">
            <w:pPr>
              <w:spacing w:before="45" w:after="45"/>
              <w:jc w:val="center"/>
              <w:rPr>
                <w:sz w:val="22"/>
                <w:szCs w:val="22"/>
                <w:lang w:val="en-US"/>
              </w:rPr>
            </w:pPr>
            <w:r w:rsidRPr="0086472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472A" w:rsidRPr="0086472A" w:rsidRDefault="0086472A">
            <w:pPr>
              <w:spacing w:before="45" w:after="45"/>
              <w:jc w:val="center"/>
              <w:rPr>
                <w:sz w:val="22"/>
                <w:szCs w:val="22"/>
                <w:lang w:val="en-US"/>
              </w:rPr>
            </w:pPr>
            <w:r w:rsidRPr="0086472A">
              <w:rPr>
                <w:sz w:val="22"/>
                <w:szCs w:val="22"/>
              </w:rPr>
              <w:t>Срок действия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472A" w:rsidRPr="0086472A" w:rsidRDefault="0086472A">
            <w:pPr>
              <w:spacing w:before="45" w:after="45"/>
              <w:jc w:val="center"/>
              <w:rPr>
                <w:sz w:val="22"/>
                <w:szCs w:val="22"/>
                <w:lang w:val="en-US"/>
              </w:rPr>
            </w:pPr>
            <w:r w:rsidRPr="0086472A">
              <w:rPr>
                <w:sz w:val="22"/>
                <w:szCs w:val="22"/>
              </w:rPr>
              <w:t>Форма представления</w:t>
            </w:r>
          </w:p>
        </w:tc>
      </w:tr>
      <w:tr w:rsidR="0086472A" w:rsidRPr="0086472A" w:rsidTr="0086472A">
        <w:trPr>
          <w:trHeight w:val="321"/>
        </w:trPr>
        <w:tc>
          <w:tcPr>
            <w:tcW w:w="3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72A" w:rsidRPr="0086472A" w:rsidRDefault="0086472A">
            <w:pPr>
              <w:spacing w:before="45" w:after="45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заключение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72A" w:rsidRPr="0086472A" w:rsidRDefault="0086472A">
            <w:pPr>
              <w:spacing w:before="45" w:after="45"/>
              <w:rPr>
                <w:sz w:val="22"/>
                <w:szCs w:val="22"/>
                <w:lang w:val="en-US"/>
              </w:rPr>
            </w:pPr>
            <w:r w:rsidRPr="0086472A">
              <w:rPr>
                <w:sz w:val="22"/>
                <w:szCs w:val="22"/>
              </w:rPr>
              <w:t>бессрочно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72A" w:rsidRPr="0086472A" w:rsidRDefault="0086472A">
            <w:pPr>
              <w:spacing w:before="45" w:after="45"/>
              <w:rPr>
                <w:sz w:val="22"/>
                <w:szCs w:val="22"/>
                <w:lang w:val="en-US"/>
              </w:rPr>
            </w:pPr>
            <w:r w:rsidRPr="0086472A">
              <w:rPr>
                <w:sz w:val="22"/>
                <w:szCs w:val="22"/>
              </w:rPr>
              <w:t>письменная</w:t>
            </w:r>
          </w:p>
        </w:tc>
      </w:tr>
    </w:tbl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  <w:lang w:val="en-US"/>
        </w:rPr>
      </w:pPr>
      <w:r w:rsidRPr="0086472A">
        <w:rPr>
          <w:sz w:val="22"/>
          <w:szCs w:val="22"/>
        </w:rPr>
        <w:t> 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4. Порядок подачи (отзыва) административной жалобы:</w:t>
      </w:r>
    </w:p>
    <w:p w:rsidR="0086472A" w:rsidRPr="0086472A" w:rsidRDefault="0086472A" w:rsidP="0086472A">
      <w:pPr>
        <w:spacing w:after="60"/>
        <w:ind w:firstLine="566"/>
        <w:jc w:val="both"/>
        <w:rPr>
          <w:sz w:val="22"/>
          <w:szCs w:val="22"/>
        </w:rPr>
      </w:pPr>
      <w:r w:rsidRPr="0086472A">
        <w:rPr>
          <w:sz w:val="22"/>
          <w:szCs w:val="22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0"/>
        <w:gridCol w:w="2778"/>
      </w:tblGrid>
      <w:tr w:rsidR="0086472A" w:rsidRPr="0086472A" w:rsidTr="0086472A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472A" w:rsidRPr="0086472A" w:rsidRDefault="0086472A">
            <w:pPr>
              <w:spacing w:before="45" w:after="45"/>
              <w:jc w:val="center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472A" w:rsidRPr="0086472A" w:rsidRDefault="0086472A">
            <w:pPr>
              <w:spacing w:before="45" w:after="45"/>
              <w:jc w:val="center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86472A" w:rsidRPr="0086472A" w:rsidTr="0086472A">
        <w:trPr>
          <w:trHeight w:val="321"/>
        </w:trPr>
        <w:tc>
          <w:tcPr>
            <w:tcW w:w="3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72A" w:rsidRPr="0086472A" w:rsidRDefault="0086472A">
            <w:pPr>
              <w:spacing w:before="45" w:after="45"/>
              <w:rPr>
                <w:sz w:val="22"/>
                <w:szCs w:val="22"/>
              </w:rPr>
            </w:pPr>
            <w:r w:rsidRPr="0086472A">
              <w:rPr>
                <w:sz w:val="22"/>
                <w:szCs w:val="22"/>
              </w:rPr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86472A">
              <w:rPr>
                <w:sz w:val="22"/>
                <w:szCs w:val="22"/>
              </w:rPr>
              <w:br/>
            </w:r>
            <w:r w:rsidRPr="0086472A">
              <w:rPr>
                <w:sz w:val="22"/>
                <w:szCs w:val="22"/>
              </w:rPr>
              <w:br/>
              <w:t>государственное учреждение «Республиканский центр гигиены, эпидемиологии и общественного здоровья»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86472A">
              <w:rPr>
                <w:sz w:val="22"/>
                <w:szCs w:val="22"/>
              </w:rPr>
              <w:br/>
            </w:r>
            <w:r w:rsidRPr="0086472A">
              <w:rPr>
                <w:sz w:val="22"/>
                <w:szCs w:val="22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72A" w:rsidRPr="0086472A" w:rsidRDefault="0086472A">
            <w:pPr>
              <w:spacing w:before="45" w:after="45"/>
              <w:rPr>
                <w:sz w:val="22"/>
                <w:szCs w:val="22"/>
                <w:lang w:val="en-US"/>
              </w:rPr>
            </w:pPr>
            <w:r w:rsidRPr="0086472A">
              <w:rPr>
                <w:sz w:val="22"/>
                <w:szCs w:val="22"/>
              </w:rPr>
              <w:t>письменная</w:t>
            </w:r>
          </w:p>
        </w:tc>
      </w:tr>
    </w:tbl>
    <w:p w:rsidR="00B1174C" w:rsidRPr="0086472A" w:rsidRDefault="00B1174C" w:rsidP="00B1174C">
      <w:pPr>
        <w:jc w:val="both"/>
        <w:rPr>
          <w:sz w:val="22"/>
          <w:szCs w:val="22"/>
        </w:rPr>
      </w:pPr>
    </w:p>
    <w:p w:rsidR="00111404" w:rsidRPr="0086472A" w:rsidRDefault="00111404" w:rsidP="00B1174C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sectPr w:rsidR="00111404" w:rsidRPr="0086472A" w:rsidSect="00E34E70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86C"/>
    <w:multiLevelType w:val="hybridMultilevel"/>
    <w:tmpl w:val="5A0ACE80"/>
    <w:lvl w:ilvl="0" w:tplc="9B0A5748">
      <w:start w:val="1"/>
      <w:numFmt w:val="decimal"/>
      <w:lvlText w:val="%1."/>
      <w:lvlJc w:val="left"/>
      <w:pPr>
        <w:ind w:left="142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C2"/>
    <w:rsid w:val="00043729"/>
    <w:rsid w:val="000A3AE1"/>
    <w:rsid w:val="000C69B9"/>
    <w:rsid w:val="00111404"/>
    <w:rsid w:val="00117240"/>
    <w:rsid w:val="001D7331"/>
    <w:rsid w:val="001E15B5"/>
    <w:rsid w:val="00342113"/>
    <w:rsid w:val="00395FC2"/>
    <w:rsid w:val="00564E60"/>
    <w:rsid w:val="005B188B"/>
    <w:rsid w:val="005E5B1B"/>
    <w:rsid w:val="006A51D6"/>
    <w:rsid w:val="006D4F42"/>
    <w:rsid w:val="0081145A"/>
    <w:rsid w:val="0086472A"/>
    <w:rsid w:val="008A6FDF"/>
    <w:rsid w:val="00980FD3"/>
    <w:rsid w:val="009F2925"/>
    <w:rsid w:val="00AB7477"/>
    <w:rsid w:val="00B04B6F"/>
    <w:rsid w:val="00B1174C"/>
    <w:rsid w:val="00B14631"/>
    <w:rsid w:val="00B9307C"/>
    <w:rsid w:val="00BC5095"/>
    <w:rsid w:val="00BF3583"/>
    <w:rsid w:val="00E34E70"/>
    <w:rsid w:val="00F25709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BF3583"/>
    <w:rPr>
      <w:rFonts w:eastAsiaTheme="minorEastAsia"/>
      <w:sz w:val="20"/>
      <w:szCs w:val="20"/>
    </w:rPr>
  </w:style>
  <w:style w:type="paragraph" w:customStyle="1" w:styleId="titlep">
    <w:name w:val="titlep"/>
    <w:basedOn w:val="a"/>
    <w:rsid w:val="00BF3583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newncpi0">
    <w:name w:val="newncpi0"/>
    <w:basedOn w:val="a"/>
    <w:rsid w:val="00BF3583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BF3583"/>
    <w:pPr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BF3583"/>
    <w:pPr>
      <w:ind w:firstLine="567"/>
      <w:jc w:val="both"/>
    </w:pPr>
    <w:rPr>
      <w:rFonts w:eastAsiaTheme="minorEastAsia"/>
    </w:rPr>
  </w:style>
  <w:style w:type="paragraph" w:styleId="a3">
    <w:name w:val="Balloon Text"/>
    <w:basedOn w:val="a"/>
    <w:link w:val="a4"/>
    <w:uiPriority w:val="99"/>
    <w:semiHidden/>
    <w:unhideWhenUsed/>
    <w:rsid w:val="000437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BF3583"/>
    <w:rPr>
      <w:rFonts w:eastAsiaTheme="minorEastAsia"/>
      <w:sz w:val="20"/>
      <w:szCs w:val="20"/>
    </w:rPr>
  </w:style>
  <w:style w:type="paragraph" w:customStyle="1" w:styleId="titlep">
    <w:name w:val="titlep"/>
    <w:basedOn w:val="a"/>
    <w:rsid w:val="00BF3583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newncpi0">
    <w:name w:val="newncpi0"/>
    <w:basedOn w:val="a"/>
    <w:rsid w:val="00BF3583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BF3583"/>
    <w:pPr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BF3583"/>
    <w:pPr>
      <w:ind w:firstLine="567"/>
      <w:jc w:val="both"/>
    </w:pPr>
    <w:rPr>
      <w:rFonts w:eastAsiaTheme="minorEastAsia"/>
    </w:rPr>
  </w:style>
  <w:style w:type="paragraph" w:styleId="a3">
    <w:name w:val="Balloon Text"/>
    <w:basedOn w:val="a"/>
    <w:link w:val="a4"/>
    <w:uiPriority w:val="99"/>
    <w:semiHidden/>
    <w:unhideWhenUsed/>
    <w:rsid w:val="000437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</cp:lastModifiedBy>
  <cp:revision>2</cp:revision>
  <cp:lastPrinted>2024-04-10T07:44:00Z</cp:lastPrinted>
  <dcterms:created xsi:type="dcterms:W3CDTF">2024-09-24T06:08:00Z</dcterms:created>
  <dcterms:modified xsi:type="dcterms:W3CDTF">2024-09-24T06:08:00Z</dcterms:modified>
</cp:coreProperties>
</file>